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82E" w:rsidRDefault="002A582E" w:rsidP="002A582E"/>
    <w:p w:rsidR="00E80B36" w:rsidRPr="00E80B36" w:rsidRDefault="0067135B" w:rsidP="00E80B36">
      <w:pPr>
        <w:jc w:val="right"/>
      </w:pPr>
      <w:r>
        <w:t>Додаток 1</w:t>
      </w:r>
    </w:p>
    <w:p w:rsidR="00E80B36" w:rsidRPr="00E80B36" w:rsidRDefault="00E80B36" w:rsidP="00E80B36">
      <w:pPr>
        <w:rPr>
          <w:sz w:val="2"/>
          <w:szCs w:val="2"/>
        </w:rPr>
      </w:pPr>
    </w:p>
    <w:p w:rsidR="00E80B36" w:rsidRPr="00E80B36" w:rsidRDefault="00E80B36" w:rsidP="00E80B36">
      <w:pPr>
        <w:rPr>
          <w:sz w:val="2"/>
          <w:szCs w:val="2"/>
        </w:rPr>
      </w:pPr>
    </w:p>
    <w:p w:rsidR="00E80B36" w:rsidRDefault="00E80B36" w:rsidP="00E80B36">
      <w:pPr>
        <w:tabs>
          <w:tab w:val="left" w:pos="6096"/>
        </w:tabs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97"/>
        <w:gridCol w:w="257"/>
        <w:gridCol w:w="1247"/>
        <w:gridCol w:w="4253"/>
        <w:gridCol w:w="964"/>
        <w:gridCol w:w="650"/>
        <w:gridCol w:w="314"/>
        <w:gridCol w:w="1021"/>
        <w:gridCol w:w="83"/>
        <w:gridCol w:w="938"/>
        <w:gridCol w:w="1021"/>
        <w:gridCol w:w="1021"/>
        <w:gridCol w:w="422"/>
        <w:gridCol w:w="599"/>
        <w:gridCol w:w="819"/>
        <w:gridCol w:w="202"/>
        <w:gridCol w:w="1021"/>
        <w:gridCol w:w="53"/>
        <w:gridCol w:w="116"/>
      </w:tblGrid>
      <w:tr w:rsidR="00E80B36" w:rsidTr="001376C4">
        <w:trPr>
          <w:gridAfter w:val="2"/>
          <w:wAfter w:w="169" w:type="dxa"/>
          <w:jc w:val="center"/>
        </w:trPr>
        <w:tc>
          <w:tcPr>
            <w:tcW w:w="1502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Форма № 1</w:t>
            </w:r>
          </w:p>
        </w:tc>
      </w:tr>
      <w:tr w:rsidR="00E80B36" w:rsidTr="001376C4">
        <w:trPr>
          <w:gridAfter w:val="1"/>
          <w:wAfter w:w="114" w:type="dxa"/>
          <w:jc w:val="center"/>
        </w:trPr>
        <w:tc>
          <w:tcPr>
            <w:tcW w:w="1508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gridAfter w:val="1"/>
          <w:wAfter w:w="114" w:type="dxa"/>
          <w:jc w:val="center"/>
        </w:trPr>
        <w:tc>
          <w:tcPr>
            <w:tcW w:w="1508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gridAfter w:val="1"/>
          <w:wAfter w:w="114" w:type="dxa"/>
          <w:jc w:val="center"/>
        </w:trPr>
        <w:tc>
          <w:tcPr>
            <w:tcW w:w="1508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80B36" w:rsidTr="001376C4">
        <w:trPr>
          <w:gridAfter w:val="1"/>
          <w:wAfter w:w="114" w:type="dxa"/>
          <w:jc w:val="center"/>
        </w:trPr>
        <w:tc>
          <w:tcPr>
            <w:tcW w:w="1508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Локальний кошторис на будівельні роботи № 2-1-1</w:t>
            </w:r>
          </w:p>
        </w:tc>
      </w:tr>
      <w:tr w:rsidR="00E80B36" w:rsidTr="001376C4">
        <w:trPr>
          <w:gridAfter w:val="1"/>
          <w:wAfter w:w="114" w:type="dxa"/>
          <w:jc w:val="center"/>
        </w:trPr>
        <w:tc>
          <w:tcPr>
            <w:tcW w:w="1508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на монтажні та пусконалагоджувальні роботи</w:t>
            </w:r>
          </w:p>
        </w:tc>
      </w:tr>
      <w:tr w:rsidR="00E80B36" w:rsidTr="001376C4">
        <w:trPr>
          <w:gridAfter w:val="1"/>
          <w:wAfter w:w="114" w:type="dxa"/>
          <w:jc w:val="center"/>
        </w:trPr>
        <w:tc>
          <w:tcPr>
            <w:tcW w:w="1508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Монтаж системи пожежної сигналізації з системою керування евакуюванням 3 типу на об'єкті: "Яковлівська загальноосвітня школа I-III ступенів"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Соледарської міської ради Донецької області за адресою: 84542, Донецька область, Бахмутський район, село Яковлівка, вулиця Донецька, будинок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7</w:t>
            </w:r>
          </w:p>
        </w:tc>
      </w:tr>
      <w:tr w:rsidR="00E80B36" w:rsidTr="001376C4">
        <w:trPr>
          <w:gridAfter w:val="1"/>
          <w:wAfter w:w="114" w:type="dxa"/>
          <w:jc w:val="center"/>
        </w:trPr>
        <w:tc>
          <w:tcPr>
            <w:tcW w:w="1508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80B36" w:rsidTr="001376C4">
        <w:tblPrEx>
          <w:jc w:val="left"/>
        </w:tblPrEx>
        <w:trPr>
          <w:gridBefore w:val="1"/>
          <w:wBefore w:w="197" w:type="dxa"/>
        </w:trPr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blPrEx>
          <w:jc w:val="left"/>
        </w:tblPrEx>
        <w:trPr>
          <w:gridBefore w:val="1"/>
          <w:wBefore w:w="197" w:type="dxa"/>
        </w:trPr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blPrEx>
          <w:jc w:val="left"/>
        </w:tblPrEx>
        <w:trPr>
          <w:gridBefore w:val="1"/>
          <w:wBefore w:w="197" w:type="dxa"/>
        </w:trPr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blPrEx>
          <w:jc w:val="left"/>
        </w:tblPrEx>
        <w:trPr>
          <w:gridBefore w:val="1"/>
          <w:wBefore w:w="197" w:type="dxa"/>
        </w:trPr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gridAfter w:val="1"/>
          <w:wAfter w:w="114" w:type="dxa"/>
          <w:jc w:val="center"/>
        </w:trPr>
        <w:tc>
          <w:tcPr>
            <w:tcW w:w="1508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gridAfter w:val="2"/>
          <w:wAfter w:w="167" w:type="dxa"/>
          <w:jc w:val="center"/>
        </w:trPr>
        <w:tc>
          <w:tcPr>
            <w:tcW w:w="45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№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п/п</w:t>
            </w:r>
          </w:p>
        </w:tc>
        <w:tc>
          <w:tcPr>
            <w:tcW w:w="1247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Обґрунту-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вання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(шифр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норми)</w:t>
            </w:r>
          </w:p>
        </w:tc>
        <w:tc>
          <w:tcPr>
            <w:tcW w:w="4253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Найменування робіт і витрат</w:t>
            </w:r>
          </w:p>
        </w:tc>
        <w:tc>
          <w:tcPr>
            <w:tcW w:w="964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Одиниця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виміру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Кіль-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кість</w:t>
            </w:r>
          </w:p>
        </w:tc>
        <w:tc>
          <w:tcPr>
            <w:tcW w:w="204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gridAfter w:val="2"/>
          <w:wAfter w:w="167" w:type="dxa"/>
          <w:jc w:val="center"/>
        </w:trPr>
        <w:tc>
          <w:tcPr>
            <w:tcW w:w="454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gridAfter w:val="2"/>
          <w:wAfter w:w="167" w:type="dxa"/>
          <w:jc w:val="center"/>
        </w:trPr>
        <w:tc>
          <w:tcPr>
            <w:tcW w:w="454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gridAfter w:val="2"/>
          <w:wAfter w:w="167" w:type="dxa"/>
          <w:jc w:val="center"/>
        </w:trPr>
        <w:tc>
          <w:tcPr>
            <w:tcW w:w="454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gridSpan w:val="2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gridAfter w:val="2"/>
          <w:wAfter w:w="167" w:type="dxa"/>
          <w:jc w:val="center"/>
        </w:trPr>
        <w:tc>
          <w:tcPr>
            <w:tcW w:w="4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gridAfter w:val="2"/>
          <w:wAfter w:w="167" w:type="dxa"/>
          <w:jc w:val="center"/>
        </w:trPr>
        <w:tc>
          <w:tcPr>
            <w:tcW w:w="45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1376C4">
        <w:trPr>
          <w:gridAfter w:val="2"/>
          <w:wAfter w:w="167" w:type="dxa"/>
          <w:jc w:val="center"/>
        </w:trPr>
        <w:tc>
          <w:tcPr>
            <w:tcW w:w="45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Роздiл 1. Монтажні роботи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1376C4">
        <w:trPr>
          <w:gridAfter w:val="2"/>
          <w:wAfter w:w="167" w:type="dxa"/>
          <w:jc w:val="center"/>
        </w:trPr>
        <w:tc>
          <w:tcPr>
            <w:tcW w:w="45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М10-667-2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Блок базовий на 20 променiв приймально-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контрольного пускового концентратора ПС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gridAfter w:val="2"/>
          <w:wAfter w:w="167" w:type="dxa"/>
          <w:jc w:val="center"/>
        </w:trPr>
        <w:tc>
          <w:tcPr>
            <w:tcW w:w="45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gridAfter w:val="2"/>
          <w:wAfter w:w="167" w:type="dxa"/>
          <w:jc w:val="center"/>
        </w:trPr>
        <w:tc>
          <w:tcPr>
            <w:tcW w:w="45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1602-30041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ППКП "Тірас-16П"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комплект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gridAfter w:val="2"/>
          <w:wAfter w:w="167" w:type="dxa"/>
          <w:jc w:val="center"/>
        </w:trPr>
        <w:tc>
          <w:tcPr>
            <w:tcW w:w="45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gridAfter w:val="2"/>
          <w:wAfter w:w="167" w:type="dxa"/>
          <w:jc w:val="center"/>
        </w:trPr>
        <w:tc>
          <w:tcPr>
            <w:tcW w:w="45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М11-96-1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Установлення знiмних та висувних блокiв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[модулiв, комiрок, ТЄЗiв], маса до 5 кг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gridAfter w:val="2"/>
          <w:wAfter w:w="167" w:type="dxa"/>
          <w:jc w:val="center"/>
        </w:trPr>
        <w:tc>
          <w:tcPr>
            <w:tcW w:w="45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80B36" w:rsidRDefault="00E80B36" w:rsidP="00E80B36">
      <w:pPr>
        <w:tabs>
          <w:tab w:val="left" w:pos="6096"/>
        </w:tabs>
        <w:rPr>
          <w:sz w:val="2"/>
          <w:szCs w:val="2"/>
        </w:rPr>
      </w:pPr>
    </w:p>
    <w:p w:rsidR="00E80B36" w:rsidRDefault="00E80B36" w:rsidP="00E80B36">
      <w:pPr>
        <w:rPr>
          <w:sz w:val="2"/>
          <w:szCs w:val="2"/>
        </w:rPr>
      </w:pPr>
    </w:p>
    <w:p w:rsidR="00EF1119" w:rsidRPr="00E80B36" w:rsidRDefault="00EF1119" w:rsidP="00E80B36">
      <w:pPr>
        <w:rPr>
          <w:sz w:val="2"/>
          <w:szCs w:val="2"/>
        </w:rPr>
        <w:sectPr w:rsidR="00EF1119" w:rsidRPr="00E80B36">
          <w:headerReference w:type="default" r:id="rId7"/>
          <w:pgSz w:w="16838" w:h="11906" w:orient="landscape"/>
          <w:pgMar w:top="850" w:right="850" w:bottom="567" w:left="1134" w:header="709" w:footer="197" w:gutter="0"/>
          <w:cols w:space="709"/>
        </w:sectPr>
      </w:pPr>
    </w:p>
    <w:p w:rsidR="00E80B36" w:rsidRDefault="00E80B36" w:rsidP="002A582E">
      <w:pPr>
        <w:autoSpaceDE w:val="0"/>
        <w:autoSpaceDN w:val="0"/>
        <w:spacing w:after="0" w:line="240" w:lineRule="auto"/>
        <w:rPr>
          <w:sz w:val="2"/>
          <w:szCs w:val="2"/>
        </w:rPr>
      </w:pPr>
    </w:p>
    <w:p w:rsidR="00E80B36" w:rsidRPr="00E80B36" w:rsidRDefault="00E80B36" w:rsidP="00E80B36">
      <w:pPr>
        <w:rPr>
          <w:sz w:val="2"/>
          <w:szCs w:val="2"/>
        </w:rPr>
      </w:pPr>
    </w:p>
    <w:p w:rsidR="00E80B36" w:rsidRPr="00E80B36" w:rsidRDefault="00E80B36" w:rsidP="00E80B36">
      <w:pPr>
        <w:rPr>
          <w:sz w:val="2"/>
          <w:szCs w:val="2"/>
        </w:rPr>
      </w:pPr>
    </w:p>
    <w:p w:rsidR="00E80B36" w:rsidRDefault="00E80B36" w:rsidP="00E80B36">
      <w:pPr>
        <w:rPr>
          <w:sz w:val="2"/>
          <w:szCs w:val="2"/>
        </w:rPr>
      </w:pPr>
    </w:p>
    <w:p w:rsidR="00E80B36" w:rsidRDefault="00E80B36" w:rsidP="00E80B36">
      <w:pPr>
        <w:tabs>
          <w:tab w:val="left" w:pos="288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1247"/>
        <w:gridCol w:w="4253"/>
        <w:gridCol w:w="964"/>
        <w:gridCol w:w="964"/>
        <w:gridCol w:w="1021"/>
        <w:gridCol w:w="1021"/>
        <w:gridCol w:w="1021"/>
        <w:gridCol w:w="1021"/>
        <w:gridCol w:w="1021"/>
        <w:gridCol w:w="1021"/>
        <w:gridCol w:w="1021"/>
      </w:tblGrid>
      <w:tr w:rsidR="00E80B36" w:rsidTr="001376C4">
        <w:trPr>
          <w:jc w:val="center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4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6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7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8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9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10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11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12</w:t>
            </w: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1715-10060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МЦА GSM - 4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1715-10060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2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Модуль релейних ліній МРЛ-2.1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М10-99-6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Перетворювач або блок живлення, що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установлюється окремо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1504-13250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Блок живлення БЖ1215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М8-125-1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Акумулятор лужний одноелементний,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ємкість 10 А.год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1511-2001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Акумулятор 12В-7А/г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М8-125-2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Акумулятор лужний одноелементний,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ємкість 22 А.год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1511-2001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2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Акумулятор 12В-18А/г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М10-669-2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Прилад ультразвуковий в одноблочному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виконаннi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1715-1197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lastRenderedPageBreak/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lastRenderedPageBreak/>
              <w:t>Моноблок настінний ВЕЛЛЕЗн-120-100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80B36" w:rsidRDefault="00E80B36" w:rsidP="00E80B36">
      <w:pPr>
        <w:tabs>
          <w:tab w:val="left" w:pos="2880"/>
        </w:tabs>
        <w:rPr>
          <w:sz w:val="2"/>
          <w:szCs w:val="2"/>
        </w:rPr>
      </w:pPr>
    </w:p>
    <w:p w:rsidR="00E80B36" w:rsidRDefault="00E80B36" w:rsidP="00E80B36">
      <w:pPr>
        <w:rPr>
          <w:sz w:val="2"/>
          <w:szCs w:val="2"/>
        </w:rPr>
      </w:pPr>
    </w:p>
    <w:p w:rsidR="00E80B36" w:rsidRDefault="00E80B36" w:rsidP="00E80B36">
      <w:pPr>
        <w:rPr>
          <w:sz w:val="2"/>
          <w:szCs w:val="2"/>
        </w:rPr>
      </w:pPr>
    </w:p>
    <w:p w:rsidR="00E80B36" w:rsidRDefault="00E80B36" w:rsidP="00E80B36">
      <w:pPr>
        <w:tabs>
          <w:tab w:val="left" w:pos="1512"/>
        </w:tabs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1247"/>
        <w:gridCol w:w="4253"/>
        <w:gridCol w:w="964"/>
        <w:gridCol w:w="964"/>
        <w:gridCol w:w="1021"/>
        <w:gridCol w:w="1021"/>
        <w:gridCol w:w="1021"/>
        <w:gridCol w:w="1021"/>
        <w:gridCol w:w="1021"/>
        <w:gridCol w:w="1021"/>
        <w:gridCol w:w="1021"/>
      </w:tblGrid>
      <w:tr w:rsidR="00E80B36" w:rsidTr="001376C4">
        <w:trPr>
          <w:jc w:val="center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4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6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7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8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9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10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11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12</w:t>
            </w: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М10-386-7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Гучномовець або звукова колонка у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примiщеннi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43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8401-153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Гучномовець для настінного монтажу (3 Вт)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3АС100ПН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43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М10-386-8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Гучномовець або звукова колонка на стовпi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або покрiвлi, потужнiсть до 10 кВ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17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8401-151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Гучномовець рупорний 10ГР001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18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М10-668-2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Сповiщувач ПС автоматичний димовий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фотоелектричний, радiоiзотопний,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свiтловий у нормальному виконаннi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151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19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2402-4001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8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Сповіщувач пожежний димовий ИПК-8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151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М10-668-1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Сповiщувач ПС автоматичний тепловий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електроконтактний, магнiтоконтактний у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нормальному виконаннi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1602-30066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4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Сповіщувач пожежний тепловий ИПК-9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22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М8-591-1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Монтаж сповіщувача пожежного ручного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100 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0,19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80B36" w:rsidRDefault="00E80B36" w:rsidP="00E80B36">
      <w:pPr>
        <w:tabs>
          <w:tab w:val="left" w:pos="1512"/>
        </w:tabs>
        <w:rPr>
          <w:sz w:val="2"/>
          <w:szCs w:val="2"/>
        </w:rPr>
      </w:pPr>
    </w:p>
    <w:p w:rsidR="00E80B36" w:rsidRDefault="00E80B36" w:rsidP="00E80B36">
      <w:pPr>
        <w:rPr>
          <w:sz w:val="2"/>
          <w:szCs w:val="2"/>
        </w:rPr>
      </w:pPr>
    </w:p>
    <w:p w:rsidR="002A582E" w:rsidRPr="00E80B36" w:rsidRDefault="002A582E" w:rsidP="00E80B36">
      <w:pPr>
        <w:rPr>
          <w:sz w:val="2"/>
          <w:szCs w:val="2"/>
        </w:rPr>
        <w:sectPr w:rsidR="002A582E" w:rsidRPr="00E80B36">
          <w:pgSz w:w="16838" w:h="11906" w:orient="landscape"/>
          <w:pgMar w:top="850" w:right="850" w:bottom="567" w:left="1134" w:header="709" w:footer="197" w:gutter="0"/>
          <w:cols w:space="709"/>
        </w:sect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1247"/>
        <w:gridCol w:w="4253"/>
        <w:gridCol w:w="964"/>
        <w:gridCol w:w="964"/>
        <w:gridCol w:w="1021"/>
        <w:gridCol w:w="1021"/>
        <w:gridCol w:w="1021"/>
        <w:gridCol w:w="1021"/>
        <w:gridCol w:w="1021"/>
        <w:gridCol w:w="1021"/>
        <w:gridCol w:w="1021"/>
      </w:tblGrid>
      <w:tr w:rsidR="00E80B36" w:rsidTr="001376C4">
        <w:trPr>
          <w:jc w:val="center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lastRenderedPageBreak/>
              <w:t>1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4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6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7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8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9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10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11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12</w:t>
            </w: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1602-30066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3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Сповіщувач пожежний ручний ИПР-1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24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М10-668-2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Сповiщувач ПС автоматичний свiтловий у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нормальному виконаннi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2402-4001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7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Оповіщувач світлозвуковий ОСЗ "Джміль"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2402-4001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9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Оповіщувач світлозвуковий "Вихід" (ОСЗ-12)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27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2402-4001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10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Оповіщувач світловий (Вихід) (ОС-1)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28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М8-526-1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Вимикач автоматичний [автомат] одно-,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дво-, триполюсний, що установлюється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на конструкцiї на стiнi або колонi, струм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до 25 А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29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1504-1006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Авт.вимикач 1 фаз. "E.NEXT 6 A"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290220-2156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2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Коробка під автомат з кришкою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31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Е21-12-2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Прокладання коробiв пластикових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100м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8,4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1376C4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582E" w:rsidRDefault="002A582E" w:rsidP="002A582E">
      <w:pPr>
        <w:autoSpaceDE w:val="0"/>
        <w:autoSpaceDN w:val="0"/>
        <w:spacing w:after="0" w:line="240" w:lineRule="auto"/>
        <w:rPr>
          <w:sz w:val="2"/>
          <w:szCs w:val="2"/>
        </w:rPr>
        <w:sectPr w:rsidR="002A582E">
          <w:pgSz w:w="16838" w:h="11906" w:orient="landscape"/>
          <w:pgMar w:top="850" w:right="850" w:bottom="567" w:left="1134" w:header="709" w:footer="197" w:gutter="0"/>
          <w:cols w:space="709"/>
        </w:sectPr>
      </w:pPr>
    </w:p>
    <w:tbl>
      <w:tblPr>
        <w:tblW w:w="15029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1247"/>
        <w:gridCol w:w="4253"/>
        <w:gridCol w:w="964"/>
        <w:gridCol w:w="964"/>
        <w:gridCol w:w="1021"/>
        <w:gridCol w:w="1021"/>
        <w:gridCol w:w="1021"/>
        <w:gridCol w:w="1021"/>
        <w:gridCol w:w="1021"/>
        <w:gridCol w:w="1021"/>
        <w:gridCol w:w="1021"/>
      </w:tblGrid>
      <w:tr w:rsidR="00E80B36" w:rsidTr="00E80B36">
        <w:trPr>
          <w:jc w:val="center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lastRenderedPageBreak/>
              <w:t>1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4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6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7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8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9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10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11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12</w:t>
            </w: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2405-1470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5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Короб 16х16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600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2405-1470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4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Короб 25х25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180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34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2405-1470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6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Короб 40х25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60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С111-1764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2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Набір монтажний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36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М8-148-1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Кабель до 35 кВ у прокладених трубах,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блоках i коробах, маса 1 м до 1 кг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100 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8,4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37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М8-413-3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Проводи в гумобiтумнiй трубцi, кiлькiсть i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перерiз проводiв до 3х6 мм2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100 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38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С113-2125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Труба електроізоляційна д-16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306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39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М10-671-3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Кабель дво- та трижильний з роздiльною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основою по стiнах i стелях бетонних i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металевих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100 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22,4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40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15097-34011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варіант 3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згідно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Кабель DCG AlarmCable 4core BC sh 4х0,4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1000м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2,04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E80B36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0B3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15097-34011</w:t>
            </w:r>
          </w:p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варіант 4</w:t>
            </w:r>
          </w:p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згідно</w:t>
            </w:r>
          </w:p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lastRenderedPageBreak/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0B36">
              <w:rPr>
                <w:rFonts w:ascii="Arial" w:hAnsi="Arial" w:cs="Arial"/>
                <w:sz w:val="20"/>
                <w:szCs w:val="20"/>
              </w:rPr>
              <w:lastRenderedPageBreak/>
              <w:t>Кабель DCG AlarmCable 20core СCА sh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0B36">
              <w:rPr>
                <w:rFonts w:ascii="Arial" w:hAnsi="Arial" w:cs="Arial"/>
                <w:sz w:val="20"/>
                <w:szCs w:val="20"/>
              </w:rPr>
              <w:t>20х0,4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1000м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0,153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15096-7024</w:t>
            </w:r>
          </w:p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варіант 6</w:t>
            </w:r>
          </w:p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згідно</w:t>
            </w:r>
          </w:p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0B36">
              <w:rPr>
                <w:rFonts w:ascii="Arial" w:hAnsi="Arial" w:cs="Arial"/>
                <w:sz w:val="20"/>
                <w:szCs w:val="20"/>
              </w:rPr>
              <w:t>Кабель JE-H(St)H Bd FE 180/E30 1x2x0,8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1000м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1,224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15096-7024</w:t>
            </w:r>
          </w:p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варіант 7</w:t>
            </w:r>
          </w:p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згідно</w:t>
            </w:r>
          </w:p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проекту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0B36">
              <w:rPr>
                <w:rFonts w:ascii="Arial" w:hAnsi="Arial" w:cs="Arial"/>
                <w:sz w:val="20"/>
                <w:szCs w:val="20"/>
              </w:rPr>
              <w:t>Кабель вогнестійкий силовий NHXH E30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0B36">
              <w:rPr>
                <w:rFonts w:ascii="Arial" w:hAnsi="Arial" w:cs="Arial"/>
                <w:sz w:val="20"/>
                <w:szCs w:val="20"/>
              </w:rPr>
              <w:t>3x1,5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1000м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0B36">
              <w:rPr>
                <w:rFonts w:ascii="Arial" w:hAnsi="Arial" w:cs="Arial"/>
                <w:sz w:val="16"/>
                <w:szCs w:val="16"/>
              </w:rPr>
              <w:t>0,0306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dashed" w:sz="4" w:space="0" w:color="auto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Разом прямі витрати по роздiлу 1</w:t>
            </w:r>
          </w:p>
        </w:tc>
        <w:tc>
          <w:tcPr>
            <w:tcW w:w="10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dashed" w:sz="4" w:space="0" w:color="auto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Разом будівельні роботи,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в тому числi: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вартість матеріалів, виробів та конструкцій,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всього заробiтна плата,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Загальновиробничi витрати,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трудомісткість в загальновиробничих витратах, люд.год.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заробітна плата в загальновиробничих витратах,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 Всього будівельні роботи,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 xml:space="preserve"> _  _   _   _   _   _   _   _   _   _   _   _   _   _   _   _   _   _   _   _   _  _   _   _   _   _   _   _   _  _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Всього по роздiлу 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Роздiл 2. Пусконалагоджувальні роботи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У локальному кошторисі до витрат труда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працівників на пусконалогоджувальні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роботи враховано коефіцієнт к=0,8 ДСТУ Б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Д.1.1-1:2013 (п. 7.4)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44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П2-13-6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Прилад контролю і налагодження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45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П2-13-1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Модуль завдання дискретних сигналів,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задатчик цифрових сигналів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E80B36">
              <w:rPr>
                <w:rFonts w:ascii="Arial" w:hAnsi="Arial" w:cs="Arial"/>
                <w:spacing w:val="-3"/>
                <w:sz w:val="20"/>
                <w:szCs w:val="20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E80B36">
              <w:rPr>
                <w:rFonts w:ascii="Arial" w:hAnsi="Arial" w:cs="Arial"/>
                <w:spacing w:val="-3"/>
                <w:sz w:val="20"/>
                <w:szCs w:val="20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Pr="00E80B36" w:rsidRDefault="00E80B36" w:rsidP="00E80B36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E80B3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E80B3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E80B3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E80B3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46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П2-1-3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Вимірювальні перетворювачі з дискретним</w:t>
            </w:r>
          </w:p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вихідним сигналом [сигналізатор, датчик-</w:t>
            </w:r>
          </w:p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реле і т.п.]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шт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E80B3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E80B3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E80B3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E80B3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80B36" w:rsidRP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dashed" w:sz="4" w:space="0" w:color="auto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Разом прямі витрати по роздiлу 2</w:t>
            </w:r>
          </w:p>
        </w:tc>
        <w:tc>
          <w:tcPr>
            <w:tcW w:w="10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dashed" w:sz="4" w:space="0" w:color="auto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Разом будівельні роботи,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в тому числi: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всього заробiтна плата,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Загальновиробничi витрати,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трудомісткість в загальновиробничих витратах, люд.год.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заробітна плата в загальновиробничих витратах,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 Всього будівельні роботи,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 xml:space="preserve"> _  _   _   _   _   _   _   _   _   _   _   _   _   _   _   _   _   _   _   _   _  _   _   _   _   _   _   _   _  _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Всього по роздiлу 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dashed" w:sz="4" w:space="0" w:color="auto"/>
              <w:left w:val="single" w:sz="12" w:space="0" w:color="auto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Разом прямі витрати по кошторису</w:t>
            </w:r>
          </w:p>
        </w:tc>
        <w:tc>
          <w:tcPr>
            <w:tcW w:w="10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dashed" w:sz="4" w:space="0" w:color="auto"/>
              <w:left w:val="nil"/>
              <w:bottom w:val="nil"/>
              <w:right w:val="single" w:sz="12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Разом будівельні роботи,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в тому числi: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вартість матеріалів, виробів та конструкцій,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всього заробiтна плата,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Загальновиробничi витрати,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трудомісткість в загальновиробничих витратах, люд.год.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заробітна плата в загальновиробничих витратах,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 Всього будівельні роботи,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 xml:space="preserve"> _  _   _   _   _   _   _   _   _   _   _   _   _   _   _   _   _   _   _   _   _  _   _   _   _   _   _   _   _  _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Всього по кошторису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Кошторисна трудомісткість, люд.год.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4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6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7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8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9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10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11</w:t>
            </w:r>
          </w:p>
        </w:tc>
        <w:tc>
          <w:tcPr>
            <w:tcW w:w="102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12</w:t>
            </w: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Кошторисна заробiтна плата, грн.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80B36" w:rsidTr="00E80B36">
        <w:trPr>
          <w:jc w:val="center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2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80B36" w:rsidTr="00E80B36">
        <w:trPr>
          <w:jc w:val="center"/>
        </w:trPr>
        <w:tc>
          <w:tcPr>
            <w:tcW w:w="15029" w:type="dxa"/>
            <w:gridSpan w:val="1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80B36" w:rsidTr="00E80B36">
        <w:trPr>
          <w:jc w:val="center"/>
        </w:trPr>
        <w:tc>
          <w:tcPr>
            <w:tcW w:w="150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80B36" w:rsidTr="00E80B36">
        <w:trPr>
          <w:jc w:val="center"/>
        </w:trPr>
        <w:tc>
          <w:tcPr>
            <w:tcW w:w="150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Склав               _____________________________________</w:t>
            </w:r>
          </w:p>
        </w:tc>
      </w:tr>
      <w:tr w:rsidR="00E80B36" w:rsidTr="00E80B36">
        <w:trPr>
          <w:jc w:val="center"/>
        </w:trPr>
        <w:tc>
          <w:tcPr>
            <w:tcW w:w="150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18"/>
                <w:szCs w:val="18"/>
              </w:rPr>
              <w:t xml:space="preserve">                                                                                        [посада, підпис ( ініціали, прізвище )]</w:t>
            </w:r>
          </w:p>
        </w:tc>
      </w:tr>
      <w:tr w:rsidR="00E80B36" w:rsidTr="00E80B36">
        <w:trPr>
          <w:jc w:val="center"/>
        </w:trPr>
        <w:tc>
          <w:tcPr>
            <w:tcW w:w="150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80B36" w:rsidTr="00E80B36">
        <w:trPr>
          <w:jc w:val="center"/>
        </w:trPr>
        <w:tc>
          <w:tcPr>
            <w:tcW w:w="150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                                    Перевірив        _____________________________________</w:t>
            </w:r>
          </w:p>
        </w:tc>
      </w:tr>
      <w:tr w:rsidR="00E80B36" w:rsidTr="00E80B36">
        <w:trPr>
          <w:jc w:val="center"/>
        </w:trPr>
        <w:tc>
          <w:tcPr>
            <w:tcW w:w="150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3"/>
                <w:sz w:val="18"/>
                <w:szCs w:val="18"/>
              </w:rPr>
              <w:t xml:space="preserve">                                                                                       [посада, підпис ( ініціали, прізвище )]</w:t>
            </w:r>
          </w:p>
        </w:tc>
      </w:tr>
      <w:tr w:rsidR="00E80B36" w:rsidTr="00E80B36">
        <w:trPr>
          <w:jc w:val="center"/>
        </w:trPr>
        <w:tc>
          <w:tcPr>
            <w:tcW w:w="150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80B36" w:rsidRDefault="00E80B36" w:rsidP="001376C4">
            <w:pPr>
              <w:keepLines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:rsidR="002A582E" w:rsidRDefault="002A582E" w:rsidP="002A582E">
      <w:pPr>
        <w:autoSpaceDE w:val="0"/>
        <w:autoSpaceDN w:val="0"/>
        <w:spacing w:after="0" w:line="240" w:lineRule="auto"/>
        <w:rPr>
          <w:sz w:val="2"/>
          <w:szCs w:val="2"/>
        </w:rPr>
        <w:sectPr w:rsidR="002A582E">
          <w:pgSz w:w="16838" w:h="11906" w:orient="landscape"/>
          <w:pgMar w:top="850" w:right="850" w:bottom="567" w:left="1134" w:header="709" w:footer="197" w:gutter="0"/>
          <w:cols w:space="709"/>
        </w:sectPr>
      </w:pPr>
    </w:p>
    <w:p w:rsidR="00F0436D" w:rsidRDefault="00F0436D" w:rsidP="00F0436D">
      <w:pPr>
        <w:autoSpaceDE w:val="0"/>
        <w:autoSpaceDN w:val="0"/>
        <w:spacing w:after="0" w:line="240" w:lineRule="auto"/>
        <w:rPr>
          <w:sz w:val="2"/>
          <w:szCs w:val="2"/>
        </w:rPr>
        <w:sectPr w:rsidR="00F0436D">
          <w:pgSz w:w="16838" w:h="11906" w:orient="landscape"/>
          <w:pgMar w:top="850" w:right="850" w:bottom="567" w:left="1134" w:header="709" w:footer="197" w:gutter="0"/>
          <w:cols w:space="709"/>
        </w:sectPr>
      </w:pPr>
    </w:p>
    <w:p w:rsidR="00F0436D" w:rsidRDefault="00F0436D" w:rsidP="00F0436D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:rsidR="00F0436D" w:rsidRDefault="00F0436D"/>
    <w:sectPr w:rsidR="00F0436D" w:rsidSect="002A582E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EC4" w:rsidRDefault="000B5EC4" w:rsidP="002A582E">
      <w:pPr>
        <w:spacing w:after="0" w:line="240" w:lineRule="auto"/>
      </w:pPr>
      <w:r>
        <w:separator/>
      </w:r>
    </w:p>
  </w:endnote>
  <w:endnote w:type="continuationSeparator" w:id="0">
    <w:p w:rsidR="000B5EC4" w:rsidRDefault="000B5EC4" w:rsidP="002A5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EC4" w:rsidRDefault="000B5EC4" w:rsidP="002A582E">
      <w:pPr>
        <w:spacing w:after="0" w:line="240" w:lineRule="auto"/>
      </w:pPr>
      <w:r>
        <w:separator/>
      </w:r>
    </w:p>
  </w:footnote>
  <w:footnote w:type="continuationSeparator" w:id="0">
    <w:p w:rsidR="000B5EC4" w:rsidRDefault="000B5EC4" w:rsidP="002A5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766" w:rsidRPr="002A582E" w:rsidRDefault="00E94766">
    <w:pPr>
      <w:tabs>
        <w:tab w:val="center" w:pos="7031"/>
        <w:tab w:val="right" w:pos="12812"/>
      </w:tabs>
      <w:autoSpaceDE w:val="0"/>
      <w:autoSpaceDN w:val="0"/>
      <w:spacing w:after="0" w:line="240" w:lineRule="auto"/>
      <w:rPr>
        <w:sz w:val="16"/>
        <w:szCs w:val="16"/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A582E"/>
    <w:rsid w:val="00005921"/>
    <w:rsid w:val="0002419B"/>
    <w:rsid w:val="000B5EC4"/>
    <w:rsid w:val="000C1A61"/>
    <w:rsid w:val="00120C8F"/>
    <w:rsid w:val="00122BD6"/>
    <w:rsid w:val="002A582E"/>
    <w:rsid w:val="003B672C"/>
    <w:rsid w:val="0043551B"/>
    <w:rsid w:val="0067135B"/>
    <w:rsid w:val="006A6812"/>
    <w:rsid w:val="00783B15"/>
    <w:rsid w:val="008C6AE7"/>
    <w:rsid w:val="009623AD"/>
    <w:rsid w:val="00CA69D5"/>
    <w:rsid w:val="00E35894"/>
    <w:rsid w:val="00E67201"/>
    <w:rsid w:val="00E80B36"/>
    <w:rsid w:val="00E80BAF"/>
    <w:rsid w:val="00E94766"/>
    <w:rsid w:val="00EF1119"/>
    <w:rsid w:val="00F04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5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582E"/>
  </w:style>
  <w:style w:type="paragraph" w:styleId="a5">
    <w:name w:val="footer"/>
    <w:basedOn w:val="a"/>
    <w:link w:val="a6"/>
    <w:uiPriority w:val="99"/>
    <w:semiHidden/>
    <w:unhideWhenUsed/>
    <w:rsid w:val="002A5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A58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7C863-346B-481D-B48B-693671A7D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Яковлівка</cp:lastModifiedBy>
  <cp:revision>11</cp:revision>
  <dcterms:created xsi:type="dcterms:W3CDTF">2020-08-19T07:49:00Z</dcterms:created>
  <dcterms:modified xsi:type="dcterms:W3CDTF">2021-04-29T06:54:00Z</dcterms:modified>
</cp:coreProperties>
</file>